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03CF"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14:paraId="4205F657"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 xml:space="preserve">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rsidRPr="00724F56">
        <w:rPr>
          <w:rFonts w:ascii="Times New Roman" w:eastAsia="Times New Roman" w:hAnsi="Times New Roman" w:cs="Times New Roman"/>
          <w:sz w:val="24"/>
          <w:szCs w:val="24"/>
          <w:lang w:eastAsia="ru-RU"/>
        </w:rPr>
        <w:t>испрашивание</w:t>
      </w:r>
      <w:proofErr w:type="spellEnd"/>
      <w:r w:rsidRPr="00724F56">
        <w:rPr>
          <w:rFonts w:ascii="Times New Roman" w:eastAsia="Times New Roman" w:hAnsi="Times New Roman" w:cs="Times New Roman"/>
          <w:sz w:val="24"/>
          <w:szCs w:val="24"/>
          <w:lang w:eastAsia="ru-RU"/>
        </w:rP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14:paraId="79C82EC9" w14:textId="77777777" w:rsidR="00724F56" w:rsidRPr="00724F56" w:rsidRDefault="00724F56" w:rsidP="00724F56">
      <w:pPr>
        <w:spacing w:before="100" w:beforeAutospacing="1" w:after="100" w:afterAutospacing="1"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14:paraId="0FB7C44B"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14:paraId="17F21AAF"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14:paraId="3DF67036"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 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14:paraId="323B89C8"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В части 5 статьи 291.1 УК РФ установлена ответственность за обещание или предложение посредничества во взяточничестве. Санкции, предусмотренные частями первой и пятой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14:paraId="3121800B"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Для повышения эффективности административной ответственности, применяемой в отношении юридических лиц за причастность к коррупции, внесены изменения в Кодекс Российской Федерации об административных правонарушениях (далее - КоАП РФ).</w:t>
      </w:r>
    </w:p>
    <w:p w14:paraId="6D39FD49"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lastRenderedPageBreak/>
        <w:t xml:space="preserve">Так, в частности. Федеральным законом № 97-ФЗ введена статья 19.28 </w:t>
      </w:r>
      <w:proofErr w:type="spellStart"/>
      <w:r w:rsidRPr="00724F56">
        <w:rPr>
          <w:rFonts w:ascii="Times New Roman" w:eastAsia="Times New Roman" w:hAnsi="Times New Roman" w:cs="Times New Roman"/>
          <w:sz w:val="24"/>
          <w:szCs w:val="24"/>
          <w:lang w:eastAsia="ru-RU"/>
        </w:rPr>
        <w:t>КоАЛ</w:t>
      </w:r>
      <w:proofErr w:type="spellEnd"/>
      <w:r w:rsidRPr="00724F56">
        <w:rPr>
          <w:rFonts w:ascii="Times New Roman" w:eastAsia="Times New Roman" w:hAnsi="Times New Roman" w:cs="Times New Roman"/>
          <w:sz w:val="24"/>
          <w:szCs w:val="24"/>
          <w:lang w:eastAsia="ru-RU"/>
        </w:rPr>
        <w:t xml:space="preserve">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14:paraId="64B6CACF"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муниципального служащего, поскольку заставляет усомниться в его объективности и добросовестности, наносит ущерб репутации системы государственного управления в целом.</w:t>
      </w:r>
    </w:p>
    <w:p w14:paraId="538F599D"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Для предупреждения подобных негативных последствий лицам, замещающим должности муниципальной службы,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3D6DC3E3"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14:paraId="3700ABDD"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 </w:t>
      </w:r>
    </w:p>
    <w:p w14:paraId="2FCE134E" w14:textId="77777777" w:rsidR="00724F56" w:rsidRPr="00724F56" w:rsidRDefault="00724F56" w:rsidP="00724F56">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24F56">
        <w:rPr>
          <w:rFonts w:ascii="Times New Roman" w:eastAsia="Times New Roman" w:hAnsi="Times New Roman" w:cs="Times New Roman"/>
          <w:b/>
          <w:bCs/>
          <w:sz w:val="24"/>
          <w:szCs w:val="24"/>
          <w:lang w:eastAsia="ru-RU"/>
        </w:rPr>
        <w:t> Основные понятия</w:t>
      </w:r>
    </w:p>
    <w:p w14:paraId="0FC75EE5"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1) Понятие взятки.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№6 «О судебной практике по делам о взяточничестве и коммерческом подкупе» (далее - Постановление Пленума ВС РФ № 6)).</w:t>
      </w:r>
      <w:r w:rsidRPr="00724F56">
        <w:rPr>
          <w:rFonts w:ascii="Times New Roman" w:eastAsia="Times New Roman" w:hAnsi="Times New Roman" w:cs="Times New Roman"/>
          <w:sz w:val="24"/>
          <w:szCs w:val="24"/>
          <w:lang w:eastAsia="ru-RU"/>
        </w:rPr>
        <w:br/>
        <w:t>2) Понятие незаконного вознаграждения.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r w:rsidRPr="00724F56">
        <w:rPr>
          <w:rFonts w:ascii="Times New Roman" w:eastAsia="Times New Roman" w:hAnsi="Times New Roman" w:cs="Times New Roman"/>
          <w:sz w:val="24"/>
          <w:szCs w:val="24"/>
          <w:lang w:eastAsia="ru-RU"/>
        </w:rPr>
        <w:b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r w:rsidRPr="00724F56">
        <w:rPr>
          <w:rFonts w:ascii="Times New Roman" w:eastAsia="Times New Roman" w:hAnsi="Times New Roman" w:cs="Times New Roman"/>
          <w:sz w:val="24"/>
          <w:szCs w:val="24"/>
          <w:lang w:eastAsia="ru-RU"/>
        </w:rPr>
        <w:br/>
        <w:t xml:space="preserve">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w:t>
      </w:r>
      <w:r w:rsidRPr="00724F56">
        <w:rPr>
          <w:rFonts w:ascii="Times New Roman" w:eastAsia="Times New Roman" w:hAnsi="Times New Roman" w:cs="Times New Roman"/>
          <w:sz w:val="24"/>
          <w:szCs w:val="24"/>
          <w:lang w:eastAsia="ru-RU"/>
        </w:rPr>
        <w:lastRenderedPageBreak/>
        <w:t>обещанных или предложенных от имени юридического лица.</w:t>
      </w:r>
      <w:r w:rsidRPr="00724F56">
        <w:rPr>
          <w:rFonts w:ascii="Times New Roman" w:eastAsia="Times New Roman" w:hAnsi="Times New Roman" w:cs="Times New Roman"/>
          <w:sz w:val="24"/>
          <w:szCs w:val="24"/>
          <w:lang w:eastAsia="ru-RU"/>
        </w:rPr>
        <w:br/>
        <w:t>3) Понятие покушения на получение взятки.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r w:rsidRPr="00724F56">
        <w:rPr>
          <w:rFonts w:ascii="Times New Roman" w:eastAsia="Times New Roman" w:hAnsi="Times New Roman" w:cs="Times New Roman"/>
          <w:sz w:val="24"/>
          <w:szCs w:val="24"/>
          <w:lang w:eastAsia="ru-RU"/>
        </w:rPr>
        <w:br/>
        <w:t>4) Участие родственников в получении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w:t>
      </w:r>
      <w:r w:rsidRPr="00724F56">
        <w:rPr>
          <w:rFonts w:ascii="Times New Roman" w:eastAsia="Times New Roman" w:hAnsi="Times New Roman" w:cs="Times New Roman"/>
          <w:sz w:val="24"/>
          <w:szCs w:val="24"/>
          <w:lang w:eastAsia="ru-RU"/>
        </w:rPr>
        <w:br/>
        <w:t>служебные полномочия в пользу взяткодателя, действия должностного лица следует квалифицировать как получение взятки.</w:t>
      </w:r>
      <w:r w:rsidRPr="00724F56">
        <w:rPr>
          <w:rFonts w:ascii="Times New Roman" w:eastAsia="Times New Roman" w:hAnsi="Times New Roman" w:cs="Times New Roman"/>
          <w:sz w:val="24"/>
          <w:szCs w:val="24"/>
          <w:lang w:eastAsia="ru-RU"/>
        </w:rPr>
        <w:br/>
        <w:t xml:space="preserve">5) Понятие вымогательства взятки.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724F56">
        <w:rPr>
          <w:rFonts w:ascii="Times New Roman" w:eastAsia="Times New Roman" w:hAnsi="Times New Roman" w:cs="Times New Roman"/>
          <w:sz w:val="24"/>
          <w:szCs w:val="24"/>
          <w:lang w:eastAsia="ru-RU"/>
        </w:rPr>
        <w:t>правоохраняемых</w:t>
      </w:r>
      <w:proofErr w:type="spellEnd"/>
      <w:r w:rsidRPr="00724F56">
        <w:rPr>
          <w:rFonts w:ascii="Times New Roman" w:eastAsia="Times New Roman" w:hAnsi="Times New Roman" w:cs="Times New Roman"/>
          <w:sz w:val="24"/>
          <w:szCs w:val="24"/>
          <w:lang w:eastAsia="ru-RU"/>
        </w:rPr>
        <w:t xml:space="preserve"> интересов (пункт 15 Постановления Пленума ВС РФ № 6).</w:t>
      </w:r>
    </w:p>
    <w:p w14:paraId="6E903C93"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t>Обязанности муниципальных служащих и этические нормы поведения муниципальных служащих при исполнении должностных (трудовых) обязанностей</w:t>
      </w:r>
      <w:r w:rsidRPr="00724F56">
        <w:rPr>
          <w:rFonts w:ascii="Times New Roman" w:eastAsia="Times New Roman" w:hAnsi="Times New Roman" w:cs="Times New Roman"/>
          <w:sz w:val="24"/>
          <w:szCs w:val="24"/>
          <w:lang w:eastAsia="ru-RU"/>
        </w:rPr>
        <w:br/>
        <w:t>1) Уведомление представителя нанимателя (работодателя) о склонении к коррупционным правонарушениям является обязанностью муниципального служащего. Утвержден Порядок уведомления служащего и работника о фактах склонения к совершению коррупционного следующих ситуациях:</w:t>
      </w:r>
      <w:r w:rsidRPr="00724F56">
        <w:rPr>
          <w:rFonts w:ascii="Times New Roman" w:eastAsia="Times New Roman" w:hAnsi="Times New Roman" w:cs="Times New Roman"/>
          <w:sz w:val="24"/>
          <w:szCs w:val="24"/>
          <w:lang w:eastAsia="ru-RU"/>
        </w:rPr>
        <w:b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r w:rsidRPr="00724F56">
        <w:rPr>
          <w:rFonts w:ascii="Times New Roman" w:eastAsia="Times New Roman" w:hAnsi="Times New Roman" w:cs="Times New Roman"/>
          <w:sz w:val="24"/>
          <w:szCs w:val="24"/>
          <w:lang w:eastAsia="ru-RU"/>
        </w:rPr>
        <w:b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r w:rsidRPr="00724F56">
        <w:rPr>
          <w:rFonts w:ascii="Times New Roman" w:eastAsia="Times New Roman" w:hAnsi="Times New Roman" w:cs="Times New Roman"/>
          <w:sz w:val="24"/>
          <w:szCs w:val="24"/>
          <w:lang w:eastAsia="ru-RU"/>
        </w:rPr>
        <w:b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r w:rsidRPr="00724F56">
        <w:rPr>
          <w:rFonts w:ascii="Times New Roman" w:eastAsia="Times New Roman" w:hAnsi="Times New Roman" w:cs="Times New Roman"/>
          <w:sz w:val="24"/>
          <w:szCs w:val="24"/>
          <w:lang w:eastAsia="ru-RU"/>
        </w:rPr>
        <w:br/>
        <w:t>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r w:rsidRPr="00724F56">
        <w:rPr>
          <w:rFonts w:ascii="Times New Roman" w:eastAsia="Times New Roman" w:hAnsi="Times New Roman" w:cs="Times New Roman"/>
          <w:sz w:val="24"/>
          <w:szCs w:val="24"/>
          <w:lang w:eastAsia="ru-RU"/>
        </w:rPr>
        <w:br/>
        <w:t>Действия и высказывания, которые могут быть восприняты окружающими как согласие принять взятку или как просьба о даче взятки.</w:t>
      </w:r>
      <w:r w:rsidRPr="00724F56">
        <w:rPr>
          <w:rFonts w:ascii="Times New Roman" w:eastAsia="Times New Roman" w:hAnsi="Times New Roman" w:cs="Times New Roman"/>
          <w:sz w:val="24"/>
          <w:szCs w:val="24"/>
          <w:lang w:eastAsia="ru-RU"/>
        </w:rPr>
        <w:br/>
        <w:t>а) Слова, выражения и жесты, которые могут быть восприняты окружающими как просьба (намек) о даче взятки. Необходимо воздерживаться от употребления подобных выражений при взаимодействии с гражданами.</w:t>
      </w:r>
      <w:r w:rsidRPr="00724F56">
        <w:rPr>
          <w:rFonts w:ascii="Times New Roman" w:eastAsia="Times New Roman" w:hAnsi="Times New Roman" w:cs="Times New Roman"/>
          <w:sz w:val="24"/>
          <w:szCs w:val="24"/>
          <w:lang w:eastAsia="ru-RU"/>
        </w:rPr>
        <w:b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r w:rsidRPr="00724F56">
        <w:rPr>
          <w:rFonts w:ascii="Times New Roman" w:eastAsia="Times New Roman" w:hAnsi="Times New Roman" w:cs="Times New Roman"/>
          <w:sz w:val="24"/>
          <w:szCs w:val="24"/>
          <w:lang w:eastAsia="ru-RU"/>
        </w:rPr>
        <w:br/>
        <w:t>б)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r w:rsidRPr="00724F56">
        <w:rPr>
          <w:rFonts w:ascii="Times New Roman" w:eastAsia="Times New Roman" w:hAnsi="Times New Roman" w:cs="Times New Roman"/>
          <w:sz w:val="24"/>
          <w:szCs w:val="24"/>
          <w:lang w:eastAsia="ru-RU"/>
        </w:rPr>
        <w:br/>
        <w:t>К числу таких тем относятся, например:</w:t>
      </w:r>
      <w:r w:rsidRPr="00724F56">
        <w:rPr>
          <w:rFonts w:ascii="Times New Roman" w:eastAsia="Times New Roman" w:hAnsi="Times New Roman" w:cs="Times New Roman"/>
          <w:sz w:val="24"/>
          <w:szCs w:val="24"/>
          <w:lang w:eastAsia="ru-RU"/>
        </w:rPr>
        <w:br/>
        <w:t>- низкий уровень заработной платы служащего, работника и нехватка денежных средств на реализацию тех или иных нужд;</w:t>
      </w:r>
      <w:r w:rsidRPr="00724F56">
        <w:rPr>
          <w:rFonts w:ascii="Times New Roman" w:eastAsia="Times New Roman" w:hAnsi="Times New Roman" w:cs="Times New Roman"/>
          <w:sz w:val="24"/>
          <w:szCs w:val="24"/>
          <w:lang w:eastAsia="ru-RU"/>
        </w:rPr>
        <w:br/>
        <w:t xml:space="preserve">- желание приобрести то или иное имущество, получить ту или иную услугу, отправиться </w:t>
      </w:r>
      <w:r w:rsidRPr="00724F56">
        <w:rPr>
          <w:rFonts w:ascii="Times New Roman" w:eastAsia="Times New Roman" w:hAnsi="Times New Roman" w:cs="Times New Roman"/>
          <w:sz w:val="24"/>
          <w:szCs w:val="24"/>
          <w:lang w:eastAsia="ru-RU"/>
        </w:rPr>
        <w:lastRenderedPageBreak/>
        <w:t>в туристическую поездку;</w:t>
      </w:r>
      <w:r w:rsidRPr="00724F56">
        <w:rPr>
          <w:rFonts w:ascii="Times New Roman" w:eastAsia="Times New Roman" w:hAnsi="Times New Roman" w:cs="Times New Roman"/>
          <w:sz w:val="24"/>
          <w:szCs w:val="24"/>
          <w:lang w:eastAsia="ru-RU"/>
        </w:rPr>
        <w:br/>
        <w:t>- отсутствие работы у родственников служащего, работника;</w:t>
      </w:r>
      <w:r w:rsidRPr="00724F56">
        <w:rPr>
          <w:rFonts w:ascii="Times New Roman" w:eastAsia="Times New Roman" w:hAnsi="Times New Roman" w:cs="Times New Roman"/>
          <w:sz w:val="24"/>
          <w:szCs w:val="24"/>
          <w:lang w:eastAsia="ru-RU"/>
        </w:rPr>
        <w:br/>
        <w:t>- необходимость поступления детей служащего, работника в образовательные учреждения и т.д.</w:t>
      </w:r>
      <w:r w:rsidRPr="00724F56">
        <w:rPr>
          <w:rFonts w:ascii="Times New Roman" w:eastAsia="Times New Roman" w:hAnsi="Times New Roman" w:cs="Times New Roman"/>
          <w:sz w:val="24"/>
          <w:szCs w:val="24"/>
          <w:lang w:eastAsia="ru-RU"/>
        </w:rPr>
        <w:br/>
        <w:t>в) Определенные исходящие от служащего и работника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r w:rsidRPr="00724F56">
        <w:rPr>
          <w:rFonts w:ascii="Times New Roman" w:eastAsia="Times New Roman" w:hAnsi="Times New Roman" w:cs="Times New Roman"/>
          <w:sz w:val="24"/>
          <w:szCs w:val="24"/>
          <w:lang w:eastAsia="ru-RU"/>
        </w:rPr>
        <w:br/>
        <w:t>Это возможно даже в том случае, когда такие предложения продиктованы благими намерениями и никак не связаны с личной выгодой служащего, работника.</w:t>
      </w:r>
      <w:r w:rsidRPr="00724F56">
        <w:rPr>
          <w:rFonts w:ascii="Times New Roman" w:eastAsia="Times New Roman" w:hAnsi="Times New Roman" w:cs="Times New Roman"/>
          <w:sz w:val="24"/>
          <w:szCs w:val="24"/>
          <w:lang w:eastAsia="ru-RU"/>
        </w:rPr>
        <w:br/>
        <w:t>К числу таких предложений относятся, например, предложения:</w:t>
      </w:r>
      <w:r w:rsidRPr="00724F56">
        <w:rPr>
          <w:rFonts w:ascii="Times New Roman" w:eastAsia="Times New Roman" w:hAnsi="Times New Roman" w:cs="Times New Roman"/>
          <w:sz w:val="24"/>
          <w:szCs w:val="24"/>
          <w:lang w:eastAsia="ru-RU"/>
        </w:rPr>
        <w:br/>
        <w:t>- предоставить служащему, работнику и (или) его родственникам скидку;</w:t>
      </w:r>
      <w:r w:rsidRPr="00724F56">
        <w:rPr>
          <w:rFonts w:ascii="Times New Roman" w:eastAsia="Times New Roman" w:hAnsi="Times New Roman" w:cs="Times New Roman"/>
          <w:sz w:val="24"/>
          <w:szCs w:val="24"/>
          <w:lang w:eastAsia="ru-RU"/>
        </w:rPr>
        <w:b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r w:rsidRPr="00724F56">
        <w:rPr>
          <w:rFonts w:ascii="Times New Roman" w:eastAsia="Times New Roman" w:hAnsi="Times New Roman" w:cs="Times New Roman"/>
          <w:sz w:val="24"/>
          <w:szCs w:val="24"/>
          <w:lang w:eastAsia="ru-RU"/>
        </w:rPr>
        <w:br/>
        <w:t>- внести деньги в конкретный благотворительный фонд;</w:t>
      </w:r>
      <w:r w:rsidRPr="00724F56">
        <w:rPr>
          <w:rFonts w:ascii="Times New Roman" w:eastAsia="Times New Roman" w:hAnsi="Times New Roman" w:cs="Times New Roman"/>
          <w:sz w:val="24"/>
          <w:szCs w:val="24"/>
          <w:lang w:eastAsia="ru-RU"/>
        </w:rPr>
        <w:br/>
        <w:t>- поддержать конкретную спортивную команду и т.д.</w:t>
      </w:r>
      <w:r w:rsidRPr="00724F56">
        <w:rPr>
          <w:rFonts w:ascii="Times New Roman" w:eastAsia="Times New Roman" w:hAnsi="Times New Roman" w:cs="Times New Roman"/>
          <w:sz w:val="24"/>
          <w:szCs w:val="24"/>
          <w:lang w:eastAsia="ru-RU"/>
        </w:rPr>
        <w:br/>
        <w:t>г) Совершение служащим и работником определенных действий может восприниматься как согласие принять взятку или просьба о даче взятки.</w:t>
      </w:r>
      <w:r w:rsidRPr="00724F56">
        <w:rPr>
          <w:rFonts w:ascii="Times New Roman" w:eastAsia="Times New Roman" w:hAnsi="Times New Roman" w:cs="Times New Roman"/>
          <w:sz w:val="24"/>
          <w:szCs w:val="24"/>
          <w:lang w:eastAsia="ru-RU"/>
        </w:rPr>
        <w:br/>
        <w:t>К числу таких действий, например, относятся:</w:t>
      </w:r>
      <w:r w:rsidRPr="00724F56">
        <w:rPr>
          <w:rFonts w:ascii="Times New Roman" w:eastAsia="Times New Roman" w:hAnsi="Times New Roman" w:cs="Times New Roman"/>
          <w:sz w:val="24"/>
          <w:szCs w:val="24"/>
          <w:lang w:eastAsia="ru-RU"/>
        </w:rPr>
        <w:br/>
        <w:t>регулярное получение подарков, далее стоимостью менее 3 000 рублей (если речь идет не о государственном гражданском служащем);</w:t>
      </w:r>
      <w:r w:rsidRPr="00724F56">
        <w:rPr>
          <w:rFonts w:ascii="Times New Roman" w:eastAsia="Times New Roman" w:hAnsi="Times New Roman" w:cs="Times New Roman"/>
          <w:sz w:val="24"/>
          <w:szCs w:val="24"/>
          <w:lang w:eastAsia="ru-RU"/>
        </w:rPr>
        <w:b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14:paraId="2E70B4E3" w14:textId="77777777" w:rsidR="00724F56" w:rsidRPr="00724F56" w:rsidRDefault="00724F56" w:rsidP="00724F56">
      <w:pPr>
        <w:spacing w:after="0" w:line="240" w:lineRule="auto"/>
        <w:jc w:val="center"/>
        <w:rPr>
          <w:rFonts w:ascii="Times New Roman" w:eastAsia="Times New Roman" w:hAnsi="Times New Roman" w:cs="Times New Roman"/>
          <w:sz w:val="24"/>
          <w:szCs w:val="24"/>
          <w:lang w:eastAsia="ru-RU"/>
        </w:rPr>
      </w:pPr>
      <w:r w:rsidRPr="00724F56">
        <w:rPr>
          <w:rFonts w:ascii="Times New Roman" w:eastAsia="Times New Roman" w:hAnsi="Times New Roman" w:cs="Times New Roman"/>
          <w:b/>
          <w:bCs/>
          <w:sz w:val="24"/>
          <w:szCs w:val="24"/>
          <w:lang w:eastAsia="ru-RU"/>
        </w:rPr>
        <w:t>П О М Н И Т Е:</w:t>
      </w:r>
    </w:p>
    <w:p w14:paraId="34D82814" w14:textId="77777777" w:rsidR="00724F56" w:rsidRPr="00724F56" w:rsidRDefault="00724F56" w:rsidP="00724F56">
      <w:pPr>
        <w:spacing w:after="0" w:line="240" w:lineRule="auto"/>
        <w:rPr>
          <w:rFonts w:ascii="Times New Roman" w:eastAsia="Times New Roman" w:hAnsi="Times New Roman" w:cs="Times New Roman"/>
          <w:sz w:val="24"/>
          <w:szCs w:val="24"/>
          <w:lang w:eastAsia="ru-RU"/>
        </w:rPr>
      </w:pPr>
      <w:r w:rsidRPr="00724F56">
        <w:rPr>
          <w:rFonts w:ascii="Times New Roman" w:eastAsia="Times New Roman" w:hAnsi="Times New Roman" w:cs="Times New Roman"/>
          <w:sz w:val="24"/>
          <w:szCs w:val="24"/>
          <w:lang w:eastAsia="ru-RU"/>
        </w:rPr>
        <w:br/>
        <w:t>Дача взятки должностному лицу наказывается лишением свободы.</w:t>
      </w:r>
      <w:r w:rsidRPr="00724F56">
        <w:rPr>
          <w:rFonts w:ascii="Times New Roman" w:eastAsia="Times New Roman" w:hAnsi="Times New Roman" w:cs="Times New Roman"/>
          <w:sz w:val="24"/>
          <w:szCs w:val="24"/>
          <w:lang w:eastAsia="ru-RU"/>
        </w:rPr>
        <w:br/>
      </w:r>
      <w:r w:rsidRPr="00724F56">
        <w:rPr>
          <w:rFonts w:ascii="Times New Roman" w:eastAsia="Times New Roman" w:hAnsi="Times New Roman" w:cs="Times New Roman"/>
          <w:sz w:val="24"/>
          <w:szCs w:val="24"/>
          <w:lang w:eastAsia="ru-RU"/>
        </w:rPr>
        <w:b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r w:rsidRPr="00724F56">
        <w:rPr>
          <w:rFonts w:ascii="Times New Roman" w:eastAsia="Times New Roman" w:hAnsi="Times New Roman" w:cs="Times New Roman"/>
          <w:sz w:val="24"/>
          <w:szCs w:val="24"/>
          <w:lang w:eastAsia="ru-RU"/>
        </w:rPr>
        <w:br/>
      </w:r>
      <w:r w:rsidRPr="00724F56">
        <w:rPr>
          <w:rFonts w:ascii="Times New Roman" w:eastAsia="Times New Roman" w:hAnsi="Times New Roman" w:cs="Times New Roman"/>
          <w:sz w:val="24"/>
          <w:szCs w:val="24"/>
          <w:lang w:eastAsia="ru-RU"/>
        </w:rPr>
        <w:br/>
        <w:t xml:space="preserve">Служащему, работнику запрещается принимать подарки в связи с исполнением служебных (трудовых) обязанностей вне зависимости от стоимости подарка. </w:t>
      </w:r>
    </w:p>
    <w:p w14:paraId="68B9BE94"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56"/>
    <w:rsid w:val="00664A29"/>
    <w:rsid w:val="00724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F7D8"/>
  <w15:chartTrackingRefBased/>
  <w15:docId w15:val="{89052CE6-F1A6-4A18-AF3B-96C2B7A4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724F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24F5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24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8233">
      <w:bodyDiv w:val="1"/>
      <w:marLeft w:val="0"/>
      <w:marRight w:val="0"/>
      <w:marTop w:val="0"/>
      <w:marBottom w:val="0"/>
      <w:divBdr>
        <w:top w:val="none" w:sz="0" w:space="0" w:color="auto"/>
        <w:left w:val="none" w:sz="0" w:space="0" w:color="auto"/>
        <w:bottom w:val="none" w:sz="0" w:space="0" w:color="auto"/>
        <w:right w:val="none" w:sz="0" w:space="0" w:color="auto"/>
      </w:divBdr>
      <w:divsChild>
        <w:div w:id="283078508">
          <w:marLeft w:val="0"/>
          <w:marRight w:val="0"/>
          <w:marTop w:val="0"/>
          <w:marBottom w:val="0"/>
          <w:divBdr>
            <w:top w:val="none" w:sz="0" w:space="0" w:color="auto"/>
            <w:left w:val="none" w:sz="0" w:space="0" w:color="auto"/>
            <w:bottom w:val="none" w:sz="0" w:space="0" w:color="auto"/>
            <w:right w:val="none" w:sz="0" w:space="0" w:color="auto"/>
          </w:divBdr>
          <w:divsChild>
            <w:div w:id="1947958055">
              <w:marLeft w:val="0"/>
              <w:marRight w:val="0"/>
              <w:marTop w:val="0"/>
              <w:marBottom w:val="0"/>
              <w:divBdr>
                <w:top w:val="none" w:sz="0" w:space="0" w:color="auto"/>
                <w:left w:val="none" w:sz="0" w:space="0" w:color="auto"/>
                <w:bottom w:val="none" w:sz="0" w:space="0" w:color="auto"/>
                <w:right w:val="none" w:sz="0" w:space="0" w:color="auto"/>
              </w:divBdr>
            </w:div>
            <w:div w:id="1132870616">
              <w:marLeft w:val="0"/>
              <w:marRight w:val="0"/>
              <w:marTop w:val="0"/>
              <w:marBottom w:val="0"/>
              <w:divBdr>
                <w:top w:val="none" w:sz="0" w:space="0" w:color="auto"/>
                <w:left w:val="none" w:sz="0" w:space="0" w:color="auto"/>
                <w:bottom w:val="none" w:sz="0" w:space="0" w:color="auto"/>
                <w:right w:val="none" w:sz="0" w:space="0" w:color="auto"/>
              </w:divBdr>
            </w:div>
            <w:div w:id="1520200770">
              <w:marLeft w:val="0"/>
              <w:marRight w:val="0"/>
              <w:marTop w:val="0"/>
              <w:marBottom w:val="0"/>
              <w:divBdr>
                <w:top w:val="none" w:sz="0" w:space="0" w:color="auto"/>
                <w:left w:val="none" w:sz="0" w:space="0" w:color="auto"/>
                <w:bottom w:val="none" w:sz="0" w:space="0" w:color="auto"/>
                <w:right w:val="none" w:sz="0" w:space="0" w:color="auto"/>
              </w:divBdr>
            </w:div>
            <w:div w:id="1275821854">
              <w:marLeft w:val="0"/>
              <w:marRight w:val="0"/>
              <w:marTop w:val="0"/>
              <w:marBottom w:val="0"/>
              <w:divBdr>
                <w:top w:val="none" w:sz="0" w:space="0" w:color="auto"/>
                <w:left w:val="none" w:sz="0" w:space="0" w:color="auto"/>
                <w:bottom w:val="none" w:sz="0" w:space="0" w:color="auto"/>
                <w:right w:val="none" w:sz="0" w:space="0" w:color="auto"/>
              </w:divBdr>
            </w:div>
            <w:div w:id="1518036982">
              <w:marLeft w:val="0"/>
              <w:marRight w:val="0"/>
              <w:marTop w:val="0"/>
              <w:marBottom w:val="0"/>
              <w:divBdr>
                <w:top w:val="none" w:sz="0" w:space="0" w:color="auto"/>
                <w:left w:val="none" w:sz="0" w:space="0" w:color="auto"/>
                <w:bottom w:val="none" w:sz="0" w:space="0" w:color="auto"/>
                <w:right w:val="none" w:sz="0" w:space="0" w:color="auto"/>
              </w:divBdr>
            </w:div>
            <w:div w:id="2133859172">
              <w:marLeft w:val="0"/>
              <w:marRight w:val="0"/>
              <w:marTop w:val="0"/>
              <w:marBottom w:val="0"/>
              <w:divBdr>
                <w:top w:val="none" w:sz="0" w:space="0" w:color="auto"/>
                <w:left w:val="none" w:sz="0" w:space="0" w:color="auto"/>
                <w:bottom w:val="none" w:sz="0" w:space="0" w:color="auto"/>
                <w:right w:val="none" w:sz="0" w:space="0" w:color="auto"/>
              </w:divBdr>
            </w:div>
            <w:div w:id="1500074493">
              <w:marLeft w:val="0"/>
              <w:marRight w:val="0"/>
              <w:marTop w:val="0"/>
              <w:marBottom w:val="0"/>
              <w:divBdr>
                <w:top w:val="none" w:sz="0" w:space="0" w:color="auto"/>
                <w:left w:val="none" w:sz="0" w:space="0" w:color="auto"/>
                <w:bottom w:val="none" w:sz="0" w:space="0" w:color="auto"/>
                <w:right w:val="none" w:sz="0" w:space="0" w:color="auto"/>
              </w:divBdr>
            </w:div>
            <w:div w:id="1890679105">
              <w:marLeft w:val="0"/>
              <w:marRight w:val="0"/>
              <w:marTop w:val="0"/>
              <w:marBottom w:val="0"/>
              <w:divBdr>
                <w:top w:val="none" w:sz="0" w:space="0" w:color="auto"/>
                <w:left w:val="none" w:sz="0" w:space="0" w:color="auto"/>
                <w:bottom w:val="none" w:sz="0" w:space="0" w:color="auto"/>
                <w:right w:val="none" w:sz="0" w:space="0" w:color="auto"/>
              </w:divBdr>
            </w:div>
            <w:div w:id="1474177576">
              <w:marLeft w:val="0"/>
              <w:marRight w:val="0"/>
              <w:marTop w:val="0"/>
              <w:marBottom w:val="0"/>
              <w:divBdr>
                <w:top w:val="none" w:sz="0" w:space="0" w:color="auto"/>
                <w:left w:val="none" w:sz="0" w:space="0" w:color="auto"/>
                <w:bottom w:val="none" w:sz="0" w:space="0" w:color="auto"/>
                <w:right w:val="none" w:sz="0" w:space="0" w:color="auto"/>
              </w:divBdr>
            </w:div>
            <w:div w:id="1651136594">
              <w:marLeft w:val="0"/>
              <w:marRight w:val="0"/>
              <w:marTop w:val="0"/>
              <w:marBottom w:val="0"/>
              <w:divBdr>
                <w:top w:val="none" w:sz="0" w:space="0" w:color="auto"/>
                <w:left w:val="none" w:sz="0" w:space="0" w:color="auto"/>
                <w:bottom w:val="none" w:sz="0" w:space="0" w:color="auto"/>
                <w:right w:val="none" w:sz="0" w:space="0" w:color="auto"/>
              </w:divBdr>
            </w:div>
            <w:div w:id="1595092980">
              <w:marLeft w:val="0"/>
              <w:marRight w:val="0"/>
              <w:marTop w:val="0"/>
              <w:marBottom w:val="0"/>
              <w:divBdr>
                <w:top w:val="none" w:sz="0" w:space="0" w:color="auto"/>
                <w:left w:val="none" w:sz="0" w:space="0" w:color="auto"/>
                <w:bottom w:val="none" w:sz="0" w:space="0" w:color="auto"/>
                <w:right w:val="none" w:sz="0" w:space="0" w:color="auto"/>
              </w:divBdr>
            </w:div>
            <w:div w:id="829172208">
              <w:marLeft w:val="0"/>
              <w:marRight w:val="0"/>
              <w:marTop w:val="0"/>
              <w:marBottom w:val="0"/>
              <w:divBdr>
                <w:top w:val="none" w:sz="0" w:space="0" w:color="auto"/>
                <w:left w:val="none" w:sz="0" w:space="0" w:color="auto"/>
                <w:bottom w:val="none" w:sz="0" w:space="0" w:color="auto"/>
                <w:right w:val="none" w:sz="0" w:space="0" w:color="auto"/>
              </w:divBdr>
            </w:div>
            <w:div w:id="1746104914">
              <w:marLeft w:val="0"/>
              <w:marRight w:val="0"/>
              <w:marTop w:val="0"/>
              <w:marBottom w:val="0"/>
              <w:divBdr>
                <w:top w:val="none" w:sz="0" w:space="0" w:color="auto"/>
                <w:left w:val="none" w:sz="0" w:space="0" w:color="auto"/>
                <w:bottom w:val="none" w:sz="0" w:space="0" w:color="auto"/>
                <w:right w:val="none" w:sz="0" w:space="0" w:color="auto"/>
              </w:divBdr>
            </w:div>
            <w:div w:id="1873300070">
              <w:marLeft w:val="0"/>
              <w:marRight w:val="0"/>
              <w:marTop w:val="0"/>
              <w:marBottom w:val="0"/>
              <w:divBdr>
                <w:top w:val="none" w:sz="0" w:space="0" w:color="auto"/>
                <w:left w:val="none" w:sz="0" w:space="0" w:color="auto"/>
                <w:bottom w:val="none" w:sz="0" w:space="0" w:color="auto"/>
                <w:right w:val="none" w:sz="0" w:space="0" w:color="auto"/>
              </w:divBdr>
            </w:div>
            <w:div w:id="1512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2024-03-02T11:51:00Z</dcterms:created>
  <dcterms:modified xsi:type="dcterms:W3CDTF">2024-03-02T11:51:00Z</dcterms:modified>
</cp:coreProperties>
</file>