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C" w:rsidRPr="00154DDC" w:rsidRDefault="00154DDC" w:rsidP="00154DDC">
      <w:pPr>
        <w:spacing w:before="100" w:beforeAutospacing="1" w:after="100" w:afterAutospacing="1"/>
        <w:ind w:left="720"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154DDC">
        <w:rPr>
          <w:rFonts w:eastAsia="Times New Roman"/>
          <w:b/>
          <w:bCs/>
          <w:sz w:val="36"/>
          <w:szCs w:val="36"/>
          <w:lang w:eastAsia="ru-RU"/>
        </w:rPr>
        <w:t>Нормативные документы по выборам депутатов Законодательного Собрания Краснодарского края</w:t>
      </w:r>
    </w:p>
    <w:p w:rsidR="00154DDC" w:rsidRPr="00154DDC" w:rsidRDefault="00154DDC" w:rsidP="00154DDC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54DDC">
        <w:rPr>
          <w:rFonts w:eastAsia="Times New Roman"/>
          <w:b/>
          <w:bCs/>
          <w:sz w:val="24"/>
          <w:szCs w:val="24"/>
          <w:lang w:eastAsia="ru-RU"/>
        </w:rPr>
        <w:t> </w:t>
      </w:r>
      <w:hyperlink r:id="rId4" w:history="1">
        <w:r w:rsidRPr="00154DDC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Закон Краснодарского края от 21 августа 2007 г. №1315-КЗ «О выборах депутатов Законодательного Собрания Краснодарского края»</w:t>
        </w:r>
      </w:hyperlink>
    </w:p>
    <w:p w:rsidR="00154DDC" w:rsidRPr="00154DDC" w:rsidRDefault="00154DDC" w:rsidP="00154DDC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154DDC">
        <w:rPr>
          <w:rFonts w:eastAsia="Times New Roman"/>
          <w:sz w:val="24"/>
          <w:szCs w:val="24"/>
          <w:lang w:eastAsia="ru-RU"/>
        </w:rPr>
        <w:t>С изменениями и дополнениями от: 2 июля 2009 г., 28 июля, 29 декабря 2010 г., 12 июля 2011 г., 3 февраля, 3 июля 2012 г., 1 марта, 9, 16 июля, 1 ноября 2013 г., 6 марта, 29 мая, 23 июля, 15 декабря 2014 г., 4 марта, 8 мая, 25 декабря 2015 г., 29 апреля 2016 г., 7 февраля 2017 г. </w:t>
      </w:r>
      <w:proofErr w:type="gramEnd"/>
    </w:p>
    <w:p w:rsidR="00154DDC" w:rsidRPr="00154DDC" w:rsidRDefault="00154DDC" w:rsidP="00154DDC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54DDC">
        <w:rPr>
          <w:rFonts w:eastAsia="Times New Roman"/>
          <w:b/>
          <w:bCs/>
          <w:sz w:val="24"/>
          <w:szCs w:val="24"/>
          <w:lang w:eastAsia="ru-RU"/>
        </w:rPr>
        <w:t xml:space="preserve">Систематизированный перечень постановлений избирательной </w:t>
      </w:r>
      <w:r w:rsidRPr="00154DDC">
        <w:rPr>
          <w:rFonts w:eastAsia="Times New Roman"/>
          <w:b/>
          <w:bCs/>
          <w:sz w:val="24"/>
          <w:szCs w:val="24"/>
          <w:lang w:eastAsia="ru-RU"/>
        </w:rPr>
        <w:br/>
        <w:t xml:space="preserve">комиссии Краснодарского края, регламентирующих порядок подготовки и проведения </w:t>
      </w:r>
      <w:proofErr w:type="gramStart"/>
      <w:r w:rsidRPr="00154DDC">
        <w:rPr>
          <w:rFonts w:eastAsia="Times New Roman"/>
          <w:b/>
          <w:bCs/>
          <w:sz w:val="24"/>
          <w:szCs w:val="24"/>
          <w:lang w:eastAsia="ru-RU"/>
        </w:rPr>
        <w:t>выборов депутатов Законодательного Собрания Краснодарского края шестого созыва</w:t>
      </w:r>
      <w:proofErr w:type="gramEnd"/>
    </w:p>
    <w:p w:rsidR="00154DDC" w:rsidRDefault="00154DDC" w:rsidP="00154DDC">
      <w:pPr>
        <w:pStyle w:val="a3"/>
      </w:pPr>
      <w:r>
        <w:rPr>
          <w:rStyle w:val="a4"/>
        </w:rPr>
        <w:t>IV. Информационное обеспечение выборов. Агитация.</w:t>
      </w:r>
    </w:p>
    <w:p w:rsidR="00154DDC" w:rsidRDefault="00154DDC" w:rsidP="00154DDC">
      <w:pPr>
        <w:pStyle w:val="a3"/>
      </w:pPr>
      <w:r>
        <w:t xml:space="preserve">1. О порядке реализации требований Закона Краснодарского края  «О выборах депутатов Законодательного Собрания Краснодарского края» об </w:t>
      </w:r>
      <w:proofErr w:type="gramStart"/>
      <w:r>
        <w:t>уведомлении</w:t>
      </w:r>
      <w:proofErr w:type="gramEnd"/>
      <w:r>
        <w:t xml:space="preserve"> о фактах предоставления помещений для проведения агитационных публичных  мероприятий и выделении специальных мест для размещения печатных агитационных материалов.</w:t>
      </w:r>
      <w:r>
        <w:br/>
        <w:t xml:space="preserve">Постановление избирательной комиссии Краснодарского края от 30 марта 2017 года </w:t>
      </w:r>
      <w:hyperlink r:id="rId5" w:history="1">
        <w:r>
          <w:rPr>
            <w:rStyle w:val="a5"/>
          </w:rPr>
          <w:t>№ 9/162-6.</w:t>
        </w:r>
      </w:hyperlink>
    </w:p>
    <w:p w:rsidR="00154DDC" w:rsidRDefault="00154DDC" w:rsidP="00154DDC">
      <w:pPr>
        <w:pStyle w:val="a3"/>
      </w:pPr>
      <w:r>
        <w:t>2. О  мерах по реализации постановления ЦИК России от 14 февраля 2013 года №161/1192-6 «О регламенте использования Государственной автоматизированной системы Российской Федерации «Выборы</w:t>
      </w:r>
      <w:proofErr w:type="gramStart"/>
      <w:r>
        <w:t>»д</w:t>
      </w:r>
      <w:proofErr w:type="gramEnd"/>
      <w:r>
        <w:t>ля контроля за соблюдением установленного порядка проведения предвыборной агитации, агитации при проведении референдума».</w:t>
      </w:r>
    </w:p>
    <w:p w:rsidR="00154DDC" w:rsidRDefault="00154DDC" w:rsidP="00154DDC">
      <w:pPr>
        <w:pStyle w:val="a3"/>
      </w:pPr>
      <w:r>
        <w:t xml:space="preserve">Постановление избирательной комиссии Краснодарского края от 7 мая 2013 года </w:t>
      </w:r>
      <w:hyperlink r:id="rId6" w:history="1">
        <w:r>
          <w:rPr>
            <w:rStyle w:val="a5"/>
          </w:rPr>
          <w:t>№90/895-5</w:t>
        </w:r>
      </w:hyperlink>
      <w:r>
        <w:t xml:space="preserve"> (в редакции постановлений избирательной комиссии Краснодарского края от 19.06.2015 г.  №145/1850-5, 20.04.2017 г. №10/180-6).</w:t>
      </w:r>
    </w:p>
    <w:p w:rsidR="00154DDC" w:rsidRDefault="00154DDC" w:rsidP="00154DDC">
      <w:pPr>
        <w:pStyle w:val="a3"/>
      </w:pPr>
      <w:r>
        <w:t>3. Об ответственных лицах.</w:t>
      </w:r>
      <w:r>
        <w:br/>
        <w:t xml:space="preserve">Распоряжение председателя избирательной комиссии Краснодарского края от 5 апреля 2017 года </w:t>
      </w:r>
      <w:hyperlink r:id="rId7" w:history="1">
        <w:r>
          <w:rPr>
            <w:rStyle w:val="a5"/>
          </w:rPr>
          <w:t>№64-р</w:t>
        </w:r>
      </w:hyperlink>
      <w:hyperlink r:id="rId8" w:history="1">
        <w:r>
          <w:rPr>
            <w:rStyle w:val="a5"/>
          </w:rPr>
          <w:t>.</w:t>
        </w:r>
      </w:hyperlink>
    </w:p>
    <w:p w:rsidR="00154DDC" w:rsidRDefault="00154DDC" w:rsidP="00154DDC">
      <w:pPr>
        <w:pStyle w:val="a3"/>
      </w:pPr>
      <w:r>
        <w:t xml:space="preserve">4. О порядке 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определения результатов выборов, референдума на досрочных, повторных дополнительных или других выборах, референдумах, проводимых вне единого дня голосования. </w:t>
      </w:r>
      <w:r>
        <w:br/>
        <w:t xml:space="preserve">Постановление избирательной комиссии Краснодарского края от 17 ноября 2016 года  </w:t>
      </w:r>
      <w:hyperlink r:id="rId9" w:history="1">
        <w:r>
          <w:rPr>
            <w:rStyle w:val="a5"/>
          </w:rPr>
          <w:t>№ 213/3157-5, </w:t>
        </w:r>
      </w:hyperlink>
      <w:r>
        <w:t xml:space="preserve"> приложение </w:t>
      </w:r>
      <w:hyperlink r:id="rId10" w:history="1">
        <w:r>
          <w:rPr>
            <w:rStyle w:val="a5"/>
          </w:rPr>
          <w:t xml:space="preserve"> №1 </w:t>
        </w:r>
      </w:hyperlink>
      <w:r>
        <w:t xml:space="preserve"> к Порядку дополнительной аккредитации представителей средств массовой информации.</w:t>
      </w:r>
    </w:p>
    <w:p w:rsidR="00154DDC" w:rsidRDefault="00154DDC" w:rsidP="00154DDC">
      <w:pPr>
        <w:pStyle w:val="a3"/>
      </w:pPr>
      <w:r>
        <w:t>5. О Порядке приема, учета, анализа, обработки и хранения в избирательной комиссии Краснодарского края предвыборных агитационных материалов избирательных объединений, выдвинувших краевые списки кандидатов, и представляемых одновременно с ними документов в период избирательной кампании по выборам депутатов Законодательного Собрания Краснодарского края шестого созыва.</w:t>
      </w:r>
      <w:r>
        <w:br/>
      </w:r>
      <w:r>
        <w:lastRenderedPageBreak/>
        <w:t xml:space="preserve">Постановление избирательной комиссии Краснодарского края от 20 апреля 2017 года </w:t>
      </w:r>
      <w:hyperlink r:id="rId11" w:history="1">
        <w:r>
          <w:rPr>
            <w:rStyle w:val="a5"/>
          </w:rPr>
          <w:t>№10/189-6.</w:t>
        </w:r>
      </w:hyperlink>
    </w:p>
    <w:p w:rsidR="00154DDC" w:rsidRDefault="00154DDC" w:rsidP="00154DDC">
      <w:pPr>
        <w:pStyle w:val="a3"/>
      </w:pPr>
      <w:r>
        <w:t xml:space="preserve">6. О формах ведения организациями телерадиовещания и редакциями периодических печатных изданий отдельного учета объемов и </w:t>
      </w:r>
      <w:proofErr w:type="gramStart"/>
      <w:r>
        <w:t>стоимости</w:t>
      </w:r>
      <w:proofErr w:type="gramEnd"/>
      <w:r>
        <w:t xml:space="preserve"> бесплатных и платных эфирного времени, бесплатной и платной печатной площади, предоставленных зарегистрированным кандидатам, избирательным объединениям, выдвинувшим зарегистрированные краевые списки кандидатов, при проведении выборов депутатов Законодательного Собрания Краснодарского края шестого созыва.</w:t>
      </w:r>
      <w:r>
        <w:br/>
        <w:t xml:space="preserve">Постановление избирательной комиссии Краснодарского края от 20 апреля 2017 года </w:t>
      </w:r>
      <w:hyperlink r:id="rId12" w:history="1">
        <w:r>
          <w:rPr>
            <w:rStyle w:val="a5"/>
          </w:rPr>
          <w:t>№10/190-6</w:t>
        </w:r>
      </w:hyperlink>
      <w:r>
        <w:t>.</w:t>
      </w:r>
    </w:p>
    <w:p w:rsidR="00154DDC" w:rsidRDefault="00154DDC" w:rsidP="00154DDC">
      <w:pPr>
        <w:pStyle w:val="a3"/>
      </w:pPr>
      <w:r>
        <w:t> </w:t>
      </w:r>
    </w:p>
    <w:p w:rsidR="00CD6DE0" w:rsidRDefault="00CD6DE0"/>
    <w:sectPr w:rsidR="00CD6DE0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4DDC"/>
    <w:rsid w:val="00011632"/>
    <w:rsid w:val="000558BB"/>
    <w:rsid w:val="000640E6"/>
    <w:rsid w:val="000678D6"/>
    <w:rsid w:val="00075449"/>
    <w:rsid w:val="000D2373"/>
    <w:rsid w:val="000D5A1B"/>
    <w:rsid w:val="00106370"/>
    <w:rsid w:val="00106895"/>
    <w:rsid w:val="001335ED"/>
    <w:rsid w:val="00154DDC"/>
    <w:rsid w:val="0017774B"/>
    <w:rsid w:val="002233C8"/>
    <w:rsid w:val="00227990"/>
    <w:rsid w:val="00241D12"/>
    <w:rsid w:val="002611BC"/>
    <w:rsid w:val="002D5CA3"/>
    <w:rsid w:val="002E5D32"/>
    <w:rsid w:val="002F55DC"/>
    <w:rsid w:val="00397672"/>
    <w:rsid w:val="0040274B"/>
    <w:rsid w:val="00452BEB"/>
    <w:rsid w:val="004A7D03"/>
    <w:rsid w:val="004B0C63"/>
    <w:rsid w:val="004C30A4"/>
    <w:rsid w:val="0054015F"/>
    <w:rsid w:val="00591910"/>
    <w:rsid w:val="005B390E"/>
    <w:rsid w:val="005C45E5"/>
    <w:rsid w:val="0064251A"/>
    <w:rsid w:val="00676248"/>
    <w:rsid w:val="006A494A"/>
    <w:rsid w:val="006C321E"/>
    <w:rsid w:val="00774DA0"/>
    <w:rsid w:val="00775042"/>
    <w:rsid w:val="007E0F64"/>
    <w:rsid w:val="007E4F6F"/>
    <w:rsid w:val="00815987"/>
    <w:rsid w:val="008920F4"/>
    <w:rsid w:val="008B2DB2"/>
    <w:rsid w:val="008B3826"/>
    <w:rsid w:val="008D7870"/>
    <w:rsid w:val="009355C5"/>
    <w:rsid w:val="00941864"/>
    <w:rsid w:val="00972D35"/>
    <w:rsid w:val="009B4804"/>
    <w:rsid w:val="00A94218"/>
    <w:rsid w:val="00AC7A32"/>
    <w:rsid w:val="00AD2094"/>
    <w:rsid w:val="00AE6E46"/>
    <w:rsid w:val="00B471E7"/>
    <w:rsid w:val="00B51D8D"/>
    <w:rsid w:val="00BC5ACE"/>
    <w:rsid w:val="00BF296D"/>
    <w:rsid w:val="00C1379B"/>
    <w:rsid w:val="00C71431"/>
    <w:rsid w:val="00CC569A"/>
    <w:rsid w:val="00CD6DE0"/>
    <w:rsid w:val="00CE4E7E"/>
    <w:rsid w:val="00CF4EF1"/>
    <w:rsid w:val="00D23C46"/>
    <w:rsid w:val="00D2752A"/>
    <w:rsid w:val="00D31AE0"/>
    <w:rsid w:val="00D94B49"/>
    <w:rsid w:val="00DA5442"/>
    <w:rsid w:val="00DA7034"/>
    <w:rsid w:val="00E01E0C"/>
    <w:rsid w:val="00E06E22"/>
    <w:rsid w:val="00E20177"/>
    <w:rsid w:val="00E21F75"/>
    <w:rsid w:val="00E353A5"/>
    <w:rsid w:val="00EA503F"/>
    <w:rsid w:val="00EE7E56"/>
    <w:rsid w:val="00FE07C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0"/>
  </w:style>
  <w:style w:type="paragraph" w:styleId="2">
    <w:name w:val="heading 2"/>
    <w:basedOn w:val="a"/>
    <w:link w:val="20"/>
    <w:uiPriority w:val="9"/>
    <w:qFormat/>
    <w:rsid w:val="00154DD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D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DDC"/>
    <w:rPr>
      <w:b/>
      <w:bCs/>
    </w:rPr>
  </w:style>
  <w:style w:type="character" w:styleId="a5">
    <w:name w:val="Hyperlink"/>
    <w:basedOn w:val="a0"/>
    <w:uiPriority w:val="99"/>
    <w:semiHidden/>
    <w:unhideWhenUsed/>
    <w:rsid w:val="00154D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4DD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kk.ru/wp-content/uploads/2017/04/192-r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kkk.ru/wp-content/uploads/2017/04/64-r.doc" TargetMode="External"/><Relationship Id="rId12" Type="http://schemas.openxmlformats.org/officeDocument/2006/relationships/hyperlink" Target="http://ikkk.ru/wp-content/uploads/2017/04/10-190-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kk.ru/wp-content/uploads/2017/04/90-895-5145-1859-510-180-6.doc" TargetMode="External"/><Relationship Id="rId11" Type="http://schemas.openxmlformats.org/officeDocument/2006/relationships/hyperlink" Target="http://ikkk.ru/wp-content/uploads/2017/04/10-189-6.doc" TargetMode="External"/><Relationship Id="rId5" Type="http://schemas.openxmlformats.org/officeDocument/2006/relationships/hyperlink" Target="http://ikkk.ru/wp-content/uploads/2017/04/9-162-6.doc" TargetMode="External"/><Relationship Id="rId10" Type="http://schemas.openxmlformats.org/officeDocument/2006/relationships/hyperlink" Target="http://ikkk.ru/wp-content/uploads/2017/04/Prilozhenie-1-Poryadka.xls" TargetMode="External"/><Relationship Id="rId4" Type="http://schemas.openxmlformats.org/officeDocument/2006/relationships/hyperlink" Target="http://ikkk.ru/wp-content/uploads/2017/04/1315-KZ-na-7.02.17.rtf" TargetMode="External"/><Relationship Id="rId9" Type="http://schemas.openxmlformats.org/officeDocument/2006/relationships/hyperlink" Target="http://ikkk.ru/wp-content/uploads/2017/04/213-3157-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2017-05-24T08:15:00Z</dcterms:created>
  <dcterms:modified xsi:type="dcterms:W3CDTF">2017-05-24T08:17:00Z</dcterms:modified>
</cp:coreProperties>
</file>